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3E1A2">
      <w:pPr>
        <w:pStyle w:val="4"/>
      </w:pPr>
      <w:r>
        <w:rPr>
          <w:b/>
          <w:bCs/>
        </w:rPr>
        <w:t>一、七年级上册</w:t>
      </w:r>
    </w:p>
    <w:p w14:paraId="72E7545F">
      <w:pPr>
        <w:pStyle w:val="16"/>
        <w:numPr>
          <w:ilvl w:val="0"/>
          <w:numId w:val="1"/>
        </w:numPr>
      </w:pPr>
      <w:r>
        <w:rPr>
          <w:b/>
          <w:bCs/>
        </w:rPr>
        <w:t>地图三要素</w:t>
      </w:r>
    </w:p>
    <w:p w14:paraId="1BF54FCC">
      <w:pPr>
        <w:pStyle w:val="16"/>
        <w:numPr>
          <w:ilvl w:val="1"/>
          <w:numId w:val="2"/>
        </w:numPr>
      </w:pPr>
      <w:r>
        <w:t>比例尺=图上距离/实际距离，图幅相同时，比例尺越大，范围越小，内容越详细。</w:t>
      </w:r>
    </w:p>
    <w:p w14:paraId="4C27732E">
      <w:pPr>
        <w:pStyle w:val="16"/>
        <w:numPr>
          <w:ilvl w:val="1"/>
          <w:numId w:val="2"/>
        </w:numPr>
      </w:pPr>
      <w:r>
        <w:t>方向：</w:t>
      </w:r>
    </w:p>
    <w:p w14:paraId="237470FF">
      <w:pPr>
        <w:pStyle w:val="16"/>
        <w:numPr>
          <w:ilvl w:val="2"/>
          <w:numId w:val="2"/>
        </w:numPr>
      </w:pPr>
      <w:r>
        <w:t>经纬网地图：纬线指示东西，经线指示南北；北极上空自转呈逆时针，南极上空呈顺时针。</w:t>
      </w:r>
    </w:p>
    <w:p w14:paraId="43BF16FC">
      <w:pPr>
        <w:pStyle w:val="16"/>
        <w:numPr>
          <w:ilvl w:val="2"/>
          <w:numId w:val="2"/>
        </w:numPr>
      </w:pPr>
      <w:r>
        <w:t>指向标地图：箭头指向北方，相反为南方。</w:t>
      </w:r>
    </w:p>
    <w:p w14:paraId="367CDC31">
      <w:pPr>
        <w:pStyle w:val="16"/>
        <w:numPr>
          <w:ilvl w:val="2"/>
          <w:numId w:val="2"/>
        </w:numPr>
      </w:pPr>
      <w:r>
        <w:t>无指向标地图：“上北下南，左西右东”。</w:t>
      </w:r>
    </w:p>
    <w:p w14:paraId="1FC3EE91">
      <w:pPr>
        <w:pStyle w:val="16"/>
        <w:numPr>
          <w:ilvl w:val="0"/>
          <w:numId w:val="1"/>
        </w:numPr>
      </w:pPr>
      <w:r>
        <w:rPr>
          <w:b/>
          <w:bCs/>
        </w:rPr>
        <w:t>等高线地形图</w:t>
      </w:r>
    </w:p>
    <w:p w14:paraId="184EDB23">
      <w:pPr>
        <w:pStyle w:val="16"/>
        <w:numPr>
          <w:ilvl w:val="1"/>
          <w:numId w:val="2"/>
        </w:numPr>
      </w:pPr>
      <w:r>
        <w:t>地形部位：山顶、山脊（等高线凸向低处）、山谷（凸向高处）、鞍部、陡崖（等高线重合）。</w:t>
      </w:r>
    </w:p>
    <w:p w14:paraId="448A6DD4">
      <w:pPr>
        <w:pStyle w:val="16"/>
        <w:numPr>
          <w:ilvl w:val="1"/>
          <w:numId w:val="2"/>
        </w:numPr>
      </w:pPr>
      <w:r>
        <w:t>坡度：等高线密集→坡陡，稀疏→坡缓。</w:t>
      </w:r>
    </w:p>
    <w:p w14:paraId="3A1A9713">
      <w:pPr>
        <w:pStyle w:val="16"/>
        <w:numPr>
          <w:ilvl w:val="1"/>
          <w:numId w:val="2"/>
        </w:numPr>
      </w:pPr>
      <w:r>
        <w:t>河流：山谷易形成河流，从海拔高（数值大）流向低（数值小）；陡崖适合攀岩，等高线密集的山谷适合漂流。</w:t>
      </w:r>
    </w:p>
    <w:p w14:paraId="1A225449">
      <w:pPr>
        <w:pStyle w:val="16"/>
        <w:numPr>
          <w:ilvl w:val="0"/>
          <w:numId w:val="1"/>
        </w:numPr>
      </w:pPr>
      <w:r>
        <w:rPr>
          <w:b/>
          <w:bCs/>
        </w:rPr>
        <w:t>五种地形</w:t>
      </w:r>
    </w:p>
    <w:p w14:paraId="5BBD4961">
      <w:pPr>
        <w:pStyle w:val="16"/>
        <w:numPr>
          <w:ilvl w:val="1"/>
          <w:numId w:val="2"/>
        </w:numPr>
      </w:pPr>
      <w:r>
        <w:t>平原＜200米，地势平坦；山地＞500米，坡陡；丘陵200-500米，坡缓；高原＞500米，地势平坦、边缘陡峭；盆地中部低、四周高。</w:t>
      </w:r>
    </w:p>
    <w:p w14:paraId="2AF4D1DE">
      <w:pPr>
        <w:pStyle w:val="16"/>
        <w:numPr>
          <w:ilvl w:val="1"/>
          <w:numId w:val="2"/>
        </w:numPr>
      </w:pPr>
      <w:r>
        <w:t>世界之最：喜马拉雅山脉、刚果盆地、安第斯山脉、亚马孙平原、青藏高原、巴西高原。</w:t>
      </w:r>
    </w:p>
    <w:p w14:paraId="2F0D1843">
      <w:pPr>
        <w:pStyle w:val="16"/>
        <w:numPr>
          <w:ilvl w:val="0"/>
          <w:numId w:val="1"/>
        </w:numPr>
      </w:pPr>
      <w:r>
        <w:rPr>
          <w:b/>
          <w:bCs/>
        </w:rPr>
        <w:t>地球运动</w:t>
      </w:r>
    </w:p>
    <w:p w14:paraId="27159A02">
      <w:pPr>
        <w:pStyle w:val="16"/>
        <w:numPr>
          <w:ilvl w:val="1"/>
          <w:numId w:val="2"/>
        </w:numPr>
      </w:pPr>
      <w:r>
        <w:t>自转：方向自西向东，周期1天，产生昼夜交替、时间差异。</w:t>
      </w:r>
    </w:p>
    <w:p w14:paraId="1362CA92">
      <w:pPr>
        <w:pStyle w:val="16"/>
        <w:numPr>
          <w:ilvl w:val="1"/>
          <w:numId w:val="2"/>
        </w:numPr>
      </w:pPr>
      <w:r>
        <w:t>公转：方向自西向东，周期1年，产生四季更替、五带划分（热带、北温带、南温带、北寒带、南寒带）。</w:t>
      </w:r>
    </w:p>
    <w:p w14:paraId="4526C3EF">
      <w:pPr>
        <w:pStyle w:val="16"/>
        <w:numPr>
          <w:ilvl w:val="1"/>
          <w:numId w:val="2"/>
        </w:numPr>
      </w:pPr>
      <w:r>
        <w:t>节气：夏至（6月22日，太阳直射北回归线，北半球昼最长夜最短）、春分/秋分（3月21日/9月23日，直射赤道，昼夜平分）、冬至（12月22日，直射南回归线，北半球昼最短夜最长）。</w:t>
      </w:r>
    </w:p>
    <w:p w14:paraId="706FB303">
      <w:pPr>
        <w:pStyle w:val="4"/>
      </w:pPr>
      <w:r>
        <w:rPr>
          <w:b/>
          <w:bCs/>
        </w:rPr>
        <w:t>二、七年级下册</w:t>
      </w:r>
    </w:p>
    <w:p w14:paraId="73F813E2">
      <w:pPr>
        <w:pStyle w:val="16"/>
        <w:numPr>
          <w:ilvl w:val="0"/>
          <w:numId w:val="1"/>
        </w:numPr>
      </w:pPr>
      <w:r>
        <w:rPr>
          <w:b/>
          <w:bCs/>
        </w:rPr>
        <w:t>亚洲</w:t>
      </w:r>
    </w:p>
    <w:p w14:paraId="3AE1F6AC">
      <w:pPr>
        <w:pStyle w:val="16"/>
        <w:numPr>
          <w:ilvl w:val="1"/>
          <w:numId w:val="2"/>
        </w:numPr>
      </w:pPr>
      <w:r>
        <w:t>地形：中部高、四周低，以高原山地为主，季风气候显著（除温带海洋性气候外，气候类型齐全）。</w:t>
      </w:r>
    </w:p>
    <w:p w14:paraId="74E8454E">
      <w:pPr>
        <w:pStyle w:val="16"/>
        <w:numPr>
          <w:ilvl w:val="1"/>
          <w:numId w:val="2"/>
        </w:numPr>
      </w:pPr>
      <w:r>
        <w:t>河流：长江（亚洲最长）、湄公河（流经国家最多，中国境内称澜沧江）。</w:t>
      </w:r>
    </w:p>
    <w:p w14:paraId="7E51D97B">
      <w:pPr>
        <w:pStyle w:val="16"/>
        <w:numPr>
          <w:ilvl w:val="0"/>
          <w:numId w:val="1"/>
        </w:numPr>
      </w:pPr>
      <w:r>
        <w:rPr>
          <w:b/>
          <w:bCs/>
        </w:rPr>
        <w:t>东南亚</w:t>
      </w:r>
    </w:p>
    <w:p w14:paraId="5F15BF08">
      <w:pPr>
        <w:pStyle w:val="16"/>
        <w:numPr>
          <w:ilvl w:val="1"/>
          <w:numId w:val="2"/>
        </w:numPr>
      </w:pPr>
      <w:r>
        <w:t>位置：亚洲东南部，包括中南半岛和马来群岛，地处太平洋与印度洋“十字路口”，马六甲海峡连接印度洋与太平洋。</w:t>
      </w:r>
    </w:p>
    <w:p w14:paraId="5614933A">
      <w:pPr>
        <w:pStyle w:val="16"/>
        <w:numPr>
          <w:ilvl w:val="1"/>
          <w:numId w:val="2"/>
        </w:numPr>
      </w:pPr>
      <w:r>
        <w:t>气候：中南半岛为热带季风气候，马来群岛为热带雨林气候；城市多分布在河流沿岸及河口三角洲。</w:t>
      </w:r>
    </w:p>
    <w:p w14:paraId="38CD5621">
      <w:pPr>
        <w:pStyle w:val="16"/>
        <w:numPr>
          <w:ilvl w:val="0"/>
          <w:numId w:val="1"/>
        </w:numPr>
      </w:pPr>
      <w:r>
        <w:rPr>
          <w:b/>
          <w:bCs/>
        </w:rPr>
        <w:t>日本</w:t>
      </w:r>
    </w:p>
    <w:p w14:paraId="600BEFED">
      <w:pPr>
        <w:pStyle w:val="16"/>
        <w:numPr>
          <w:ilvl w:val="1"/>
          <w:numId w:val="2"/>
        </w:numPr>
      </w:pPr>
      <w:r>
        <w:t>工业：“进口-加工-出口”型经济，工业集中分布在太平洋沿岸和濑户内海沿岸（便于原料进口和产品出口）。</w:t>
      </w:r>
    </w:p>
    <w:p w14:paraId="120AED3A">
      <w:pPr>
        <w:pStyle w:val="16"/>
        <w:numPr>
          <w:ilvl w:val="1"/>
          <w:numId w:val="2"/>
        </w:numPr>
      </w:pPr>
      <w:r>
        <w:t>多火山地震：位于亚欧板块与太平洋板块交界处。</w:t>
      </w:r>
    </w:p>
    <w:p w14:paraId="59327E44">
      <w:pPr>
        <w:pStyle w:val="4"/>
      </w:pPr>
      <w:r>
        <w:rPr>
          <w:b/>
          <w:bCs/>
        </w:rPr>
        <w:t>三、八年级上册</w:t>
      </w:r>
    </w:p>
    <w:p w14:paraId="0D5166E1">
      <w:pPr>
        <w:pStyle w:val="16"/>
        <w:numPr>
          <w:ilvl w:val="0"/>
          <w:numId w:val="1"/>
        </w:numPr>
      </w:pPr>
      <w:r>
        <w:rPr>
          <w:b/>
          <w:bCs/>
        </w:rPr>
        <w:t>中国疆域</w:t>
      </w:r>
    </w:p>
    <w:p w14:paraId="7B56AB2A">
      <w:pPr>
        <w:pStyle w:val="16"/>
        <w:numPr>
          <w:ilvl w:val="1"/>
          <w:numId w:val="2"/>
        </w:numPr>
      </w:pPr>
      <w:r>
        <w:t>四至点：最东黑龙江与乌苏里江主航道中心线汇合处，最西帕米尔高原，最北黑龙江省漠河市北端，最南曾母暗沙。</w:t>
      </w:r>
    </w:p>
    <w:p w14:paraId="5CCEF4B8">
      <w:pPr>
        <w:pStyle w:val="16"/>
        <w:numPr>
          <w:ilvl w:val="1"/>
          <w:numId w:val="2"/>
        </w:numPr>
      </w:pPr>
      <w:r>
        <w:t>省级行政区：34个（23省、5自治区、4直辖市、2特别行政区）。</w:t>
      </w:r>
    </w:p>
    <w:p w14:paraId="4301602C">
      <w:pPr>
        <w:pStyle w:val="16"/>
        <w:numPr>
          <w:ilvl w:val="0"/>
          <w:numId w:val="1"/>
        </w:numPr>
      </w:pPr>
      <w:r>
        <w:rPr>
          <w:b/>
          <w:bCs/>
        </w:rPr>
        <w:t>气候</w:t>
      </w:r>
    </w:p>
    <w:p w14:paraId="272F8236">
      <w:pPr>
        <w:pStyle w:val="16"/>
        <w:numPr>
          <w:ilvl w:val="1"/>
          <w:numId w:val="2"/>
        </w:numPr>
      </w:pPr>
      <w:r>
        <w:t>冬季南北温差大（受纬度影响），夏季普遍高温（青藏高原最低，因海拔高）。</w:t>
      </w:r>
    </w:p>
    <w:p w14:paraId="34DB8ECF">
      <w:pPr>
        <w:pStyle w:val="16"/>
        <w:numPr>
          <w:ilvl w:val="1"/>
          <w:numId w:val="2"/>
        </w:numPr>
      </w:pPr>
      <w:r>
        <w:t>降水：从东南沿海向西北内陆递减，集中在夏季；干湿区：湿润区（福建属于此区）、半湿润区、半干旱区、干旱区。</w:t>
      </w:r>
    </w:p>
    <w:p w14:paraId="571F706B">
      <w:pPr>
        <w:pStyle w:val="16"/>
        <w:numPr>
          <w:ilvl w:val="0"/>
          <w:numId w:val="1"/>
        </w:numPr>
      </w:pPr>
      <w:r>
        <w:rPr>
          <w:b/>
          <w:bCs/>
        </w:rPr>
        <w:t>长江与黄河</w:t>
      </w:r>
    </w:p>
    <w:p w14:paraId="171CE50A">
      <w:pPr>
        <w:pStyle w:val="16"/>
        <w:numPr>
          <w:ilvl w:val="1"/>
          <w:numId w:val="2"/>
        </w:numPr>
      </w:pPr>
      <w:r>
        <w:t>长江：发源于唐古拉山，注入东海，上游水能丰富（“水能宝库”），中下游航运发达（“黄金水道”）。</w:t>
      </w:r>
    </w:p>
    <w:p w14:paraId="08700966">
      <w:pPr>
        <w:pStyle w:val="16"/>
        <w:numPr>
          <w:ilvl w:val="1"/>
          <w:numId w:val="2"/>
        </w:numPr>
      </w:pPr>
      <w:r>
        <w:t>黄河：发源于巴颜喀拉山，注入渤海，中游流经黄土高原，下游形成“地上河”，治理关键是治沙（中游水土保持）。</w:t>
      </w:r>
    </w:p>
    <w:p w14:paraId="47E0E93C">
      <w:pPr>
        <w:pStyle w:val="4"/>
      </w:pPr>
      <w:r>
        <w:rPr>
          <w:b/>
          <w:bCs/>
        </w:rPr>
        <w:t>四、八年级下册</w:t>
      </w:r>
    </w:p>
    <w:p w14:paraId="401625FB">
      <w:pPr>
        <w:pStyle w:val="16"/>
        <w:numPr>
          <w:ilvl w:val="0"/>
          <w:numId w:val="1"/>
        </w:numPr>
      </w:pPr>
      <w:r>
        <w:rPr>
          <w:b/>
          <w:bCs/>
        </w:rPr>
        <w:t>秦岭-淮河线</w:t>
      </w:r>
    </w:p>
    <w:p w14:paraId="1113CA52">
      <w:pPr>
        <w:pStyle w:val="16"/>
        <w:numPr>
          <w:ilvl w:val="1"/>
          <w:numId w:val="2"/>
        </w:numPr>
      </w:pPr>
      <w:r>
        <w:t>地理意义：1月0℃等温线、800mm年等降水量线、暖温带与亚热带分界线、湿润区与半湿润区分界线、温带季风气候与亚热带季风气候分界线。</w:t>
      </w:r>
    </w:p>
    <w:p w14:paraId="71829A3C">
      <w:pPr>
        <w:pStyle w:val="16"/>
        <w:numPr>
          <w:ilvl w:val="0"/>
          <w:numId w:val="1"/>
        </w:numPr>
      </w:pPr>
      <w:r>
        <w:rPr>
          <w:b/>
          <w:bCs/>
        </w:rPr>
        <w:t>四大地理区域</w:t>
      </w:r>
    </w:p>
    <w:p w14:paraId="210FCDB3">
      <w:pPr>
        <w:pStyle w:val="16"/>
        <w:numPr>
          <w:ilvl w:val="1"/>
          <w:numId w:val="2"/>
        </w:numPr>
      </w:pPr>
      <w:r>
        <w:t>北方地区：以平原为主，耕地为旱地，粮食作物小麦，作物熟制一年一熟至两年三熟。</w:t>
      </w:r>
    </w:p>
    <w:p w14:paraId="555FAACF">
      <w:pPr>
        <w:pStyle w:val="16"/>
        <w:numPr>
          <w:ilvl w:val="1"/>
          <w:numId w:val="2"/>
        </w:numPr>
      </w:pPr>
      <w:r>
        <w:t>南方地区：以丘陵山地为主，耕地为水田，粮食作物水稻，作物熟制一年两熟至三熟。</w:t>
      </w:r>
    </w:p>
    <w:p w14:paraId="3F099381">
      <w:pPr>
        <w:pStyle w:val="16"/>
        <w:numPr>
          <w:ilvl w:val="1"/>
          <w:numId w:val="2"/>
        </w:numPr>
      </w:pPr>
      <w:r>
        <w:t>西北地区：气候干旱，以畜牧业为主，植被自东向西为草原→荒漠草原→荒漠。</w:t>
      </w:r>
    </w:p>
    <w:p w14:paraId="4C251BDE">
      <w:pPr>
        <w:pStyle w:val="16"/>
        <w:numPr>
          <w:ilvl w:val="1"/>
          <w:numId w:val="2"/>
        </w:numPr>
      </w:pPr>
      <w:r>
        <w:t>青藏地区：“高寒”为主要特征，农业为河谷农业（雅鲁藏布江谷地、湟水谷地），畜种有牦牛、藏绵羊。</w:t>
      </w:r>
    </w:p>
    <w:p w14:paraId="1C63A5BC">
      <w:pPr>
        <w:pStyle w:val="16"/>
        <w:numPr>
          <w:ilvl w:val="0"/>
          <w:numId w:val="1"/>
        </w:numPr>
      </w:pPr>
      <w:r>
        <w:rPr>
          <w:b/>
          <w:bCs/>
        </w:rPr>
        <w:t>台湾</w:t>
      </w:r>
    </w:p>
    <w:p w14:paraId="5137BE9A">
      <w:pPr>
        <w:pStyle w:val="16"/>
        <w:numPr>
          <w:ilvl w:val="1"/>
          <w:numId w:val="2"/>
        </w:numPr>
      </w:pPr>
      <w:r>
        <w:t>位置：西隔台湾海峡与福建相望，北回归线穿过中南部，气候为亚热带、热带季风气候，经济为“进口-加工-出口”型，美称“东方甜岛”“水果之乡”等。</w:t>
      </w: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105A55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1182</Words>
  <Characters>1210</Characters>
  <TotalTime>0</TotalTime>
  <ScaleCrop>false</ScaleCrop>
  <LinksUpToDate>false</LinksUpToDate>
  <CharactersWithSpaces>1210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2025-06-13T03:51:00Z</dcterms:created>
  <dc:creator>Un-named</dc:creator>
  <cp:lastModifiedBy>WPS_1749203463</cp:lastModifiedBy>
  <dcterms:modified xsi:type="dcterms:W3CDTF">2025-06-13T03:52:18Z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eyJoZGlkIjoiYTg2YjkyMmUxNWE1MzExNzA1MGRiZDM5Njk2MTU3OGEifQ==</vt:lpwstr>
  </property>
  <property fmtid="{D5CDD505-2E9C-101B-9397-08002B2CF9AE}" pid="3" name="KSOProductBuildVer">
    <vt:lpwstr>2052-12.1.0.21171</vt:lpwstr>
  </property>
  <property fmtid="{D5CDD505-2E9C-101B-9397-08002B2CF9AE}" pid="4" name="ICV">
    <vt:lpwstr>A2FF1FDBA0B84F8D9F6F98104D08690A_12</vt:lpwstr>
  </property>
</Properties>
</file>